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pl-PL"/>
        </w:rPr>
        <w:t xml:space="preserve">Statut Fundacji </w:t>
      </w:r>
      <w:r w:rsidR="00557DCF" w:rsidRPr="00557DCF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pl-PL"/>
        </w:rPr>
        <w:t>„</w:t>
      </w:r>
      <w:r w:rsidR="00F75E60" w:rsidRPr="00557DCF">
        <w:rPr>
          <w:rFonts w:ascii="Times New Roman" w:eastAsia="Times New Roman" w:hAnsi="Times New Roman" w:cs="Times New Roman"/>
          <w:b/>
          <w:bCs/>
          <w:color w:val="2C363A"/>
          <w:sz w:val="32"/>
          <w:szCs w:val="26"/>
          <w:shd w:val="clear" w:color="auto" w:fill="FFFFFF"/>
          <w:lang w:eastAsia="pl-PL"/>
        </w:rPr>
        <w:t>Rozumiem Cię</w:t>
      </w:r>
      <w:r w:rsidR="00557DCF" w:rsidRPr="00557DCF">
        <w:rPr>
          <w:rFonts w:ascii="Times New Roman" w:eastAsia="Times New Roman" w:hAnsi="Times New Roman" w:cs="Times New Roman"/>
          <w:b/>
          <w:bCs/>
          <w:color w:val="2C363A"/>
          <w:sz w:val="32"/>
          <w:szCs w:val="26"/>
          <w:shd w:val="clear" w:color="auto" w:fill="FFFFFF"/>
          <w:lang w:eastAsia="pl-PL"/>
        </w:rPr>
        <w:t>”</w:t>
      </w:r>
    </w:p>
    <w:p w:rsidR="004421D7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7DCF" w:rsidRPr="00557DCF" w:rsidRDefault="00557DCF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I</w:t>
      </w: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Postanowienia ogólne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:rsidR="004421D7" w:rsidRPr="00557DCF" w:rsidRDefault="004421D7" w:rsidP="00557DCF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Fundacja </w:t>
      </w:r>
      <w:r w:rsidR="00557DCF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„Rozumiem Cię”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zwana dalej Fundacją, działa na podstawie Ustawy z dn. 6 kwietnia 1984 r. o fundacjach (z późniejszymi zmianami) oraz postanowień niniejszego statutu.</w:t>
      </w:r>
    </w:p>
    <w:p w:rsidR="004421D7" w:rsidRPr="00557DCF" w:rsidRDefault="004421D7" w:rsidP="00557DCF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</w:t>
      </w: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została ustanowiona przez 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Patryka </w:t>
      </w:r>
      <w:r w:rsidR="0044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Marka 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Bilińskiego 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nego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dalej Fundator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aktem notarialn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ym sporządzonym przez notariusza </w:t>
      </w:r>
      <w:r w:rsidR="0044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Żanetę</w:t>
      </w:r>
      <w:r w:rsidR="00442DF6" w:rsidRPr="0044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Rymszą - Klemczak zastępującą notariusza Wojciecha </w:t>
      </w:r>
      <w:r w:rsidR="0044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Andrzeja Nowaka w Kancelarii Notarialnej notariusza Wojciecha Andrzeja </w:t>
      </w:r>
      <w:r w:rsidR="00B53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Nowaka we Wrocławiu </w:t>
      </w:r>
      <w:r w:rsidR="00442D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ulicy </w:t>
      </w:r>
      <w:r w:rsidR="00B53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Ruskiej numer 2.</w:t>
      </w: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:rsidR="004421D7" w:rsidRPr="007B2D6A" w:rsidRDefault="004421D7" w:rsidP="007B2D6A">
      <w:pPr>
        <w:numPr>
          <w:ilvl w:val="0"/>
          <w:numId w:val="2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Siedzibą Fundacji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</w:t>
      </w:r>
      <w:r w:rsidR="007B2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Czernica 58-521, ul. Czernica 70</w:t>
      </w:r>
      <w:r w:rsidR="007B2D6A" w:rsidRPr="007B2D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421D7" w:rsidRPr="00557DCF" w:rsidRDefault="004421D7" w:rsidP="00557DCF">
      <w:pPr>
        <w:numPr>
          <w:ilvl w:val="0"/>
          <w:numId w:val="2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trwania fundacji jest nieoznaczony.</w:t>
      </w:r>
    </w:p>
    <w:p w:rsidR="004421D7" w:rsidRPr="00557DCF" w:rsidRDefault="004421D7" w:rsidP="00557DCF">
      <w:pPr>
        <w:numPr>
          <w:ilvl w:val="0"/>
          <w:numId w:val="2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Terenem działania Fundacji jest cały obszar Rzeczpospolitej Polskiej, przy czym w zakresie niezbędnym dla właściwego realizowania celów, Fundacja może prowadzić działalność także poza granicami Rzeczypospolitej Polskiej.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:rsidR="00F75E60" w:rsidRPr="00557DCF" w:rsidRDefault="004421D7" w:rsidP="00557DCF">
      <w:pPr>
        <w:numPr>
          <w:ilvl w:val="0"/>
          <w:numId w:val="3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 posiada osobowość prawną.</w:t>
      </w:r>
    </w:p>
    <w:p w:rsidR="004421D7" w:rsidRPr="00557DCF" w:rsidRDefault="004421D7" w:rsidP="00557DCF">
      <w:pPr>
        <w:numPr>
          <w:ilvl w:val="0"/>
          <w:numId w:val="3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Nadzór nad Fundacją sprawuje 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Minister właściwy ds. Zdrowia oraz Starosta Karkonoski. 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4421D7" w:rsidRPr="00557DCF" w:rsidRDefault="004421D7" w:rsidP="00557DCF">
      <w:pPr>
        <w:numPr>
          <w:ilvl w:val="0"/>
          <w:numId w:val="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 może ustanawiać certyfikaty, odznaki i przyznawać je wraz z innymi nagrodami i wyróżnieniami osobom fizycznym i prawnym zasłużonym dla fundacji, przyczyniającym się do realizacji celów fundacji.</w:t>
      </w:r>
    </w:p>
    <w:p w:rsidR="004421D7" w:rsidRPr="00557DCF" w:rsidRDefault="004421D7" w:rsidP="00557DCF">
      <w:pPr>
        <w:numPr>
          <w:ilvl w:val="0"/>
          <w:numId w:val="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 może tworzyć oddziały, filie i zakłady na terenie kraju i zagranicą.</w:t>
      </w:r>
    </w:p>
    <w:p w:rsidR="004421D7" w:rsidRPr="00557DCF" w:rsidRDefault="004421D7" w:rsidP="00557DCF">
      <w:pPr>
        <w:numPr>
          <w:ilvl w:val="0"/>
          <w:numId w:val="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 może używać pieczęci z napisem wskazującym jej nazwę i siedzibę.</w:t>
      </w:r>
    </w:p>
    <w:p w:rsidR="004421D7" w:rsidRPr="005D40E4" w:rsidRDefault="004421D7" w:rsidP="005D40E4">
      <w:pPr>
        <w:numPr>
          <w:ilvl w:val="0"/>
          <w:numId w:val="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 może prowadzić działalność odpłatną w zakresie jej celów statutowych. </w:t>
      </w: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Rozdział II</w:t>
      </w: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Cele i zasady działania Fundacji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:rsidR="00557DCF" w:rsidRPr="00557DCF" w:rsidRDefault="004421D7" w:rsidP="00557DCF">
      <w:pPr>
        <w:pStyle w:val="NormalnyWeb"/>
        <w:spacing w:line="360" w:lineRule="auto"/>
      </w:pPr>
      <w:r w:rsidRPr="00557DCF">
        <w:rPr>
          <w:color w:val="000000"/>
        </w:rPr>
        <w:t>Celem działania Fundacji jest</w:t>
      </w:r>
      <w:r w:rsidR="00557DCF" w:rsidRPr="00557DCF">
        <w:t>:</w:t>
      </w:r>
    </w:p>
    <w:p w:rsidR="00557DCF" w:rsidRP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>Wspieranie rozwoju emocjonalnego i społecznego dzieci, młodzieży i dorosłych.</w:t>
      </w:r>
    </w:p>
    <w:p w:rsidR="00557DCF" w:rsidRP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>Propagowanie wiedzy i świadomości w zakresie zdrowia psychicznego.</w:t>
      </w:r>
    </w:p>
    <w:p w:rsidR="00557DCF" w:rsidRP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 xml:space="preserve">Prowadzenie działań </w:t>
      </w:r>
      <w:proofErr w:type="spellStart"/>
      <w:r w:rsidRPr="00557DCF">
        <w:t>psycho</w:t>
      </w:r>
      <w:proofErr w:type="spellEnd"/>
      <w:r>
        <w:t>-</w:t>
      </w:r>
      <w:r w:rsidRPr="00557DCF">
        <w:t>edukacyjnych dla rodzin, placówek opiekuńczych i edukacyjnych.</w:t>
      </w:r>
    </w:p>
    <w:p w:rsidR="00557DCF" w:rsidRP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>Wspieranie i rozwój kompetencji zawodowych osób pracujących w systemie ochrony zdrowia psychicznego oraz służbach mundurowych.</w:t>
      </w:r>
    </w:p>
    <w:p w:rsidR="00557DCF" w:rsidRPr="00557DCF" w:rsidRDefault="00557DCF" w:rsidP="00F012E2">
      <w:pPr>
        <w:pStyle w:val="NormalnyWeb"/>
        <w:numPr>
          <w:ilvl w:val="0"/>
          <w:numId w:val="17"/>
        </w:numPr>
        <w:spacing w:line="360" w:lineRule="auto"/>
      </w:pPr>
      <w:r w:rsidRPr="00557DCF">
        <w:t>Przeciwdziałanie wykluczeniu społecznemu i marginalizacji osób w kryzysie psychicznym.</w:t>
      </w:r>
    </w:p>
    <w:p w:rsidR="00557DCF" w:rsidRP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>Upowszechnianie wartości dialogu, wzajemnego zrozumienia i komunikacji międzyludzkiej.</w:t>
      </w:r>
    </w:p>
    <w:p w:rsidR="00557DCF" w:rsidRP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>Wspieranie badań naukowych z zakresu zdrowia psychicznego, edukacji i rozwoju społecznego.</w:t>
      </w:r>
    </w:p>
    <w:p w:rsidR="00557DCF" w:rsidRP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>Rozwijanie współpracy pomiędzy organizacjami pozarządowymi, instytucjami publicznymi i sektorem prywatnym w obszarze zdrowia i edukacji.</w:t>
      </w:r>
    </w:p>
    <w:p w:rsidR="00557DCF" w:rsidRP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>Prowadzenie działalności edukacyjnej i kulturalnej sprzyjającej integracji społecznej.</w:t>
      </w:r>
    </w:p>
    <w:p w:rsidR="00557DCF" w:rsidRDefault="00557DCF" w:rsidP="00557DCF">
      <w:pPr>
        <w:pStyle w:val="NormalnyWeb"/>
        <w:numPr>
          <w:ilvl w:val="0"/>
          <w:numId w:val="17"/>
        </w:numPr>
        <w:spacing w:line="360" w:lineRule="auto"/>
      </w:pPr>
      <w:r w:rsidRPr="00557DCF">
        <w:t>Wspieranie inicjatyw krajowych i międzynarodowych na rzecz zdrowia psychicznego i rozwoju społecznego.</w:t>
      </w:r>
    </w:p>
    <w:p w:rsidR="00F012E2" w:rsidRDefault="00F012E2" w:rsidP="00F012E2">
      <w:pPr>
        <w:pStyle w:val="NormalnyWeb"/>
        <w:numPr>
          <w:ilvl w:val="0"/>
          <w:numId w:val="17"/>
        </w:numPr>
        <w:spacing w:line="360" w:lineRule="auto"/>
      </w:pPr>
      <w:r w:rsidRPr="00F012E2">
        <w:t>Prowadzenie placówek opiekuńczo-wychowawczych, w tym placówek opiekuńczo-wychowawczych typu rodzinnego, zgodnie z przepisami ustawy o wspieraniu rodziny i systemie pieczy zastępczej.</w:t>
      </w:r>
      <w:r>
        <w:t xml:space="preserve"> </w:t>
      </w:r>
    </w:p>
    <w:p w:rsidR="00F012E2" w:rsidRPr="00F012E2" w:rsidRDefault="00F012E2" w:rsidP="00F012E2">
      <w:pPr>
        <w:pStyle w:val="NormalnyWeb"/>
        <w:numPr>
          <w:ilvl w:val="0"/>
          <w:numId w:val="17"/>
        </w:numPr>
        <w:spacing w:line="360" w:lineRule="auto"/>
      </w:pPr>
      <w:r w:rsidRPr="00F012E2">
        <w:rPr>
          <w:color w:val="0E0E0E"/>
        </w:rPr>
        <w:t xml:space="preserve">Prowadzenie działalności naukowo-badawczej, rozwojowej i pilotażowej w obszarze zdrowia psychicznego, edukacji, pieczy zastępczej oraz innowacji społecznych, w tym w formule </w:t>
      </w:r>
      <w:proofErr w:type="spellStart"/>
      <w:r>
        <w:rPr>
          <w:color w:val="0E0E0E"/>
        </w:rPr>
        <w:t>Living</w:t>
      </w:r>
      <w:proofErr w:type="spellEnd"/>
      <w:r>
        <w:rPr>
          <w:color w:val="0E0E0E"/>
        </w:rPr>
        <w:t xml:space="preserve"> Lab</w:t>
      </w:r>
      <w:r w:rsidRPr="00F012E2">
        <w:rPr>
          <w:color w:val="0E0E0E"/>
        </w:rPr>
        <w:t>.</w:t>
      </w: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4421D7" w:rsidRPr="00557DCF" w:rsidRDefault="004421D7" w:rsidP="00557DCF">
      <w:pPr>
        <w:pStyle w:val="NormalnyWeb"/>
        <w:spacing w:line="360" w:lineRule="auto"/>
      </w:pPr>
      <w:r w:rsidRPr="00557DCF">
        <w:rPr>
          <w:color w:val="000000"/>
        </w:rPr>
        <w:t>Fundacja realizuje swoje cele poprzez: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Organizowanie szkoleń, warsztatów, konferencji, seminariów i wykładów z zakresu zdrowia psychicznego oraz komunikacji interpersonalnej.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Tworzenie i prowadzenie programów wsparcia dla rodzin, dzieci i młodzieży w kryzysie emocjonalnym.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działań psychoedukacyjnych w mediach tradycyjnych i społecznościowych.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grup wsparcia i programów profilaktycznych dla osób w kryzysie.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instytucjami edukacyjnymi, opiekuńczymi, medycznymi i służbami mundurowymi w zakresie podnoszenia kompetencji personelu.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i wspieranie badań naukowych oraz opracowywanie raportów i ekspertyz.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projektów finansowanych ze środków publicznych, prywatnych i międzynarodowych.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kampanii społecznych i informacyjnych promujących zdrowie psychiczne i dialog społeczny.</w:t>
      </w:r>
    </w:p>
    <w:p w:rsidR="00557DCF" w:rsidRPr="00557DCF" w:rsidRDefault="00557DCF" w:rsidP="00557DCF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Tworzenie i udostępnianie publikacji, materiałów edukacyjnych i narzędzi wspierających rozwój społeczny.</w:t>
      </w:r>
    </w:p>
    <w:p w:rsidR="00F012E2" w:rsidRPr="00F012E2" w:rsidRDefault="00557DCF" w:rsidP="00F012E2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krajowymi i zagranicznymi organizacjami działającymi na rzecz zdrowia psychicznego i edukacji.</w:t>
      </w:r>
      <w:r w:rsidR="00F01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012E2" w:rsidRPr="00F012E2" w:rsidRDefault="00F012E2" w:rsidP="00F012E2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2E2">
        <w:rPr>
          <w:rFonts w:ascii="Times New Roman" w:eastAsia="Times New Roman" w:hAnsi="Times New Roman" w:cs="Times New Roman"/>
          <w:color w:val="0E0E0E"/>
          <w:sz w:val="24"/>
          <w:szCs w:val="24"/>
          <w:lang w:eastAsia="pl-PL"/>
        </w:rPr>
        <w:t>Prowadzenie, organizowanie oraz wspieranie działalności placówek opiekuńczo-wychowawczych typu rodzinnego, w tym tworzenie warunków do rozwoju dzieci i młodzieży objętych pieczą zastępczą.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eastAsia="pl-PL"/>
        </w:rPr>
        <w:t xml:space="preserve"> </w:t>
      </w:r>
    </w:p>
    <w:p w:rsidR="00F012E2" w:rsidRPr="00F012E2" w:rsidRDefault="00F012E2" w:rsidP="00F012E2">
      <w:pPr>
        <w:pStyle w:val="Akapitzlist"/>
        <w:numPr>
          <w:ilvl w:val="0"/>
          <w:numId w:val="18"/>
        </w:num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2E2">
        <w:rPr>
          <w:rFonts w:ascii="Times New Roman" w:eastAsia="Times New Roman" w:hAnsi="Times New Roman" w:cs="Times New Roman"/>
          <w:color w:val="0E0E0E"/>
          <w:sz w:val="24"/>
          <w:szCs w:val="24"/>
          <w:lang w:eastAsia="pl-PL"/>
        </w:rPr>
        <w:t>Powoływanie i prowadzenie jednostek wewnętrznych Fundacji, w tym instytutu badawczo-rozwojowego, realizującego badania naukowe, projekty pilotażowe, testowanie innowacyjnych rozwiązań oraz współpracę z uczelniami, samorządami i partnerami międzynarodowymi.</w:t>
      </w:r>
    </w:p>
    <w:p w:rsidR="004421D7" w:rsidRPr="00557DCF" w:rsidRDefault="004421D7" w:rsidP="00557DC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III</w:t>
      </w: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Majątek i dochody Fundacji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:rsidR="004421D7" w:rsidRPr="00557DCF" w:rsidRDefault="004421D7" w:rsidP="00557D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Majątek Fundacji stanowi fundusz założycielski w kwocie 500 zł (pięćset złotych) przeznaczony w całości na prowadzenie działalności statutowej. Majątek stanowi również inne mienie nabyte przez Fundację w toku działania.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8</w:t>
      </w:r>
    </w:p>
    <w:p w:rsidR="004421D7" w:rsidRPr="00557DCF" w:rsidRDefault="004421D7" w:rsidP="00557D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Przychody Fundacji pochodzą z:</w:t>
      </w:r>
    </w:p>
    <w:p w:rsidR="004421D7" w:rsidRPr="00557DCF" w:rsidRDefault="004421D7" w:rsidP="00557DC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darowizn, spadków, zapisów,</w:t>
      </w:r>
    </w:p>
    <w:p w:rsidR="004421D7" w:rsidRPr="00557DCF" w:rsidRDefault="004421D7" w:rsidP="00557DC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dotacji i subwencji oraz grantów,</w:t>
      </w:r>
    </w:p>
    <w:p w:rsidR="004421D7" w:rsidRPr="00557DCF" w:rsidRDefault="004421D7" w:rsidP="00557DC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dochodów ze zbiórek publicznych,</w:t>
      </w:r>
    </w:p>
    <w:p w:rsidR="004421D7" w:rsidRPr="00557DCF" w:rsidRDefault="004421D7" w:rsidP="00557DC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dochodów z majątku fundacji,</w:t>
      </w:r>
    </w:p>
    <w:p w:rsidR="004421D7" w:rsidRPr="00557DCF" w:rsidRDefault="004421D7" w:rsidP="00557DC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działalności odpłatnej prowadzonej przez Fundację.</w:t>
      </w:r>
    </w:p>
    <w:p w:rsidR="004421D7" w:rsidRPr="00557DCF" w:rsidRDefault="004421D7" w:rsidP="00557D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Całość przychodów uzyskiwanych przez Fundację jest przeznaczana wyłącznie na działalność statutową.</w:t>
      </w:r>
    </w:p>
    <w:p w:rsidR="004421D7" w:rsidRPr="00557DCF" w:rsidRDefault="00557DCF" w:rsidP="00557D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21D7" w:rsidRPr="00557D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IV</w:t>
      </w: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 xml:space="preserve"> Władze Fundacji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Władzami Fundacji jest Zarząd Fundacji, zwany dalej Zarządem.</w:t>
      </w:r>
    </w:p>
    <w:p w:rsidR="004421D7" w:rsidRPr="00557DCF" w:rsidRDefault="004421D7" w:rsidP="00557DC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 Fundacji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10</w:t>
      </w:r>
    </w:p>
    <w:p w:rsidR="004421D7" w:rsidRPr="00557DCF" w:rsidRDefault="004421D7" w:rsidP="00557DCF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 składa się z 1 do 5 osób, w tym Prezesa, powoływanych przez Fundat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pięcioletnią kadencję w drodze uchwały. </w:t>
      </w:r>
    </w:p>
    <w:p w:rsidR="004421D7" w:rsidRPr="00557DCF" w:rsidRDefault="004421D7" w:rsidP="00557DCF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Funkcję członka Zarządu można pełnić przez więcej niż jedną kadencję. </w:t>
      </w:r>
    </w:p>
    <w:p w:rsidR="004421D7" w:rsidRPr="00557DCF" w:rsidRDefault="004421D7" w:rsidP="00557DCF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Pierwszy i kolejne składy Zarządu powołuje Fundator.</w:t>
      </w:r>
    </w:p>
    <w:p w:rsidR="004421D7" w:rsidRPr="00557DCF" w:rsidRDefault="004421D7" w:rsidP="00557DCF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Członkostwo w Zarządzie ustaje na skutek:</w:t>
      </w:r>
    </w:p>
    <w:p w:rsidR="004421D7" w:rsidRPr="00557DCF" w:rsidRDefault="004421D7" w:rsidP="00557DCF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złożenia pisemn</w:t>
      </w:r>
      <w:r w:rsidR="00F75E60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 rezygnacji na ręce Fundatora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4421D7" w:rsidRPr="00557DCF" w:rsidRDefault="004421D7" w:rsidP="00557DCF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utraty praw publicznych na skutek skazania prawomocnym wyrokiem sądu za przestępstwo popełnione umyślnie,</w:t>
      </w:r>
    </w:p>
    <w:p w:rsidR="004421D7" w:rsidRPr="00557DCF" w:rsidRDefault="004421D7" w:rsidP="00557DCF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śmierci członka Zarządu,</w:t>
      </w:r>
    </w:p>
    <w:p w:rsidR="004421D7" w:rsidRPr="00557DCF" w:rsidRDefault="004421D7" w:rsidP="00557DCF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uchwały Fundator</w:t>
      </w:r>
      <w:r w:rsidR="00557DCF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odwołaniu z Zarządu.</w:t>
      </w:r>
    </w:p>
    <w:p w:rsidR="004421D7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2E2" w:rsidRPr="00557DCF" w:rsidRDefault="00F012E2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11</w:t>
      </w:r>
    </w:p>
    <w:p w:rsidR="004421D7" w:rsidRPr="00557DCF" w:rsidRDefault="004421D7" w:rsidP="00557DCF">
      <w:pPr>
        <w:numPr>
          <w:ilvl w:val="0"/>
          <w:numId w:val="8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 kieruje działalnością Fundacji i reprezentuje ją na zewnątrz.</w:t>
      </w:r>
    </w:p>
    <w:p w:rsidR="004421D7" w:rsidRPr="00557DCF" w:rsidRDefault="004421D7" w:rsidP="00557DCF">
      <w:pPr>
        <w:numPr>
          <w:ilvl w:val="0"/>
          <w:numId w:val="8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kompetencji Zarządu należy:</w:t>
      </w:r>
    </w:p>
    <w:p w:rsidR="004421D7" w:rsidRPr="00557DCF" w:rsidRDefault="004421D7" w:rsidP="00557DCF">
      <w:pPr>
        <w:numPr>
          <w:ilvl w:val="0"/>
          <w:numId w:val="9"/>
        </w:numPr>
        <w:spacing w:after="0" w:line="36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kierowanie bieżącą działalnością Fundacji,</w:t>
      </w:r>
    </w:p>
    <w:p w:rsidR="004421D7" w:rsidRPr="00557DCF" w:rsidRDefault="004421D7" w:rsidP="00557DCF">
      <w:pPr>
        <w:numPr>
          <w:ilvl w:val="0"/>
          <w:numId w:val="9"/>
        </w:numPr>
        <w:spacing w:after="0" w:line="36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celów statutowych,</w:t>
      </w:r>
    </w:p>
    <w:p w:rsidR="004421D7" w:rsidRPr="00557DCF" w:rsidRDefault="004421D7" w:rsidP="00557DCF">
      <w:pPr>
        <w:numPr>
          <w:ilvl w:val="0"/>
          <w:numId w:val="9"/>
        </w:numPr>
        <w:spacing w:after="0" w:line="36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sporządzanie planów pracy i budżetu,</w:t>
      </w:r>
    </w:p>
    <w:p w:rsidR="004421D7" w:rsidRPr="00557DCF" w:rsidRDefault="004421D7" w:rsidP="00557DCF">
      <w:pPr>
        <w:numPr>
          <w:ilvl w:val="0"/>
          <w:numId w:val="9"/>
        </w:numPr>
        <w:spacing w:after="0" w:line="36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sprawowanie zarządu nad majątkiem Fundacji,</w:t>
      </w:r>
    </w:p>
    <w:p w:rsidR="004421D7" w:rsidRPr="00557DCF" w:rsidRDefault="004421D7" w:rsidP="00557DCF">
      <w:pPr>
        <w:numPr>
          <w:ilvl w:val="0"/>
          <w:numId w:val="9"/>
        </w:numPr>
        <w:spacing w:after="0" w:line="36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reprezentowanie Fundacji na zewnątrz,</w:t>
      </w:r>
    </w:p>
    <w:p w:rsidR="004421D7" w:rsidRPr="00557DCF" w:rsidRDefault="004421D7" w:rsidP="00557DCF">
      <w:pPr>
        <w:numPr>
          <w:ilvl w:val="0"/>
          <w:numId w:val="9"/>
        </w:numPr>
        <w:spacing w:after="0" w:line="360" w:lineRule="auto"/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zatrudnianie pracowników i ustalanie wysokości ich wynagrodzenia,</w:t>
      </w:r>
    </w:p>
    <w:p w:rsidR="004421D7" w:rsidRPr="00557DCF" w:rsidRDefault="004421D7" w:rsidP="00557DCF">
      <w:pPr>
        <w:numPr>
          <w:ilvl w:val="0"/>
          <w:numId w:val="10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 co roku zobowiązany jest przedkładać fundato</w:t>
      </w:r>
      <w:r w:rsidR="00557DCF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rowi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roczne sprawozdanie 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działalności Fundacji.</w:t>
      </w:r>
    </w:p>
    <w:p w:rsidR="004421D7" w:rsidRPr="00557DCF" w:rsidRDefault="004421D7" w:rsidP="00557DCF">
      <w:pPr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Zarządu mogą pobierać wynagrodzenie za pełnione funkcje.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§ 12</w:t>
      </w:r>
    </w:p>
    <w:p w:rsidR="004421D7" w:rsidRPr="00557DCF" w:rsidRDefault="004421D7" w:rsidP="00557DCF">
      <w:pPr>
        <w:numPr>
          <w:ilvl w:val="0"/>
          <w:numId w:val="12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Posiedzenia Zarządu odbywają się w miarę potrzeb, nie rzadziej jednak niż raz na rok. </w:t>
      </w:r>
    </w:p>
    <w:p w:rsidR="004421D7" w:rsidRPr="00557DCF" w:rsidRDefault="004421D7" w:rsidP="00557DCF">
      <w:pPr>
        <w:numPr>
          <w:ilvl w:val="0"/>
          <w:numId w:val="12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Posiedzenia Zarządu zwołuje Prezes, przesyłając informację o terminie środkami komunikacji elektronicznej, a w przypadku braku takiej możliwości listem poleconym, na co najmniej 3 dni przed planowanym spotkaniem. O posiedzeniu muszą zostać poinformowani wszyscy członkowie Zarządu.</w:t>
      </w:r>
    </w:p>
    <w:p w:rsidR="004421D7" w:rsidRPr="00557DCF" w:rsidRDefault="004421D7" w:rsidP="00557DCF">
      <w:pPr>
        <w:numPr>
          <w:ilvl w:val="0"/>
          <w:numId w:val="12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 podejmuje decyzje za pomocą uchwał zwykłą większością głosów przy obecności co najmniej połowy swoich członków, jeśli dalsze postanowienia nie stanowią inaczej. W przypadku równego rozłożenia głosów decyduje głos Prezesa.</w:t>
      </w:r>
    </w:p>
    <w:p w:rsidR="004421D7" w:rsidRPr="00557DCF" w:rsidRDefault="004421D7" w:rsidP="00557DCF">
      <w:pPr>
        <w:numPr>
          <w:ilvl w:val="0"/>
          <w:numId w:val="12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Zarządu mogą być zatrudniani przez Fundację lub świadczyć na jej rzecz usługi, w tym w ramach realizowanych projektów, zarówno odpłatnych, jak i nieodpłatnych. Warunki takiej współpracy ustalane są z zachowaniem zasad przejrzystości i unikania konfliktu interesów.</w:t>
      </w:r>
    </w:p>
    <w:p w:rsidR="004421D7" w:rsidRPr="00557DCF" w:rsidRDefault="00557DCF" w:rsidP="00557DC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reprezentacji oraz zaciągania zobowiązań majątkowych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13</w:t>
      </w:r>
    </w:p>
    <w:p w:rsidR="004421D7" w:rsidRPr="00557DCF" w:rsidRDefault="004421D7" w:rsidP="00557D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 składania oświadczeń woli w imieniu Fundacji, w tym w sprawach majątkowych, uprawniony jest Prezes Zarządu działając samodzielnie lub też dwóch Członków Zarządu działających łącznie.</w:t>
      </w:r>
    </w:p>
    <w:p w:rsidR="004421D7" w:rsidRPr="00557DCF" w:rsidRDefault="004421D7" w:rsidP="00557DC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Rozdział V </w:t>
      </w: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Postanowienia końcowe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14</w:t>
      </w:r>
    </w:p>
    <w:p w:rsidR="004421D7" w:rsidRPr="00557DCF" w:rsidRDefault="004421D7" w:rsidP="00557D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 w statucie Fundacji, dokonuje Zarząd uchwałą podjętą większością 2/3 głosów </w:t>
      </w: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obecności wszystkich członków Zarządu. Zmiana może dotyczyć celów określonych w akcie założycielskim.</w:t>
      </w:r>
    </w:p>
    <w:p w:rsidR="004421D7" w:rsidRPr="00557DCF" w:rsidRDefault="004421D7" w:rsidP="00557DC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15</w:t>
      </w:r>
    </w:p>
    <w:p w:rsidR="004421D7" w:rsidRPr="00557DCF" w:rsidRDefault="004421D7" w:rsidP="00557DCF">
      <w:pPr>
        <w:numPr>
          <w:ilvl w:val="0"/>
          <w:numId w:val="13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 może się połączyć z inną fundacją dla efektywnego realizowania swoich celów.</w:t>
      </w:r>
    </w:p>
    <w:p w:rsidR="004421D7" w:rsidRPr="00557DCF" w:rsidRDefault="004421D7" w:rsidP="00557DCF">
      <w:pPr>
        <w:numPr>
          <w:ilvl w:val="0"/>
          <w:numId w:val="13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Połączenie z inną fundacją nie może nastąpić, jeżeli w jego wyniku mógłby ulec istotnej zmianie cel Fundacji.</w:t>
      </w:r>
    </w:p>
    <w:p w:rsidR="004421D7" w:rsidRPr="00557DCF" w:rsidRDefault="004421D7" w:rsidP="00557DCF">
      <w:pPr>
        <w:numPr>
          <w:ilvl w:val="0"/>
          <w:numId w:val="13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połączenia z inną fundacją decyzję podejmuje Zarząd jednomyślnie, przy obecności wszystkich członków uprawnionych do głosowania.</w:t>
      </w:r>
    </w:p>
    <w:p w:rsidR="004421D7" w:rsidRPr="00557DCF" w:rsidRDefault="004421D7" w:rsidP="00557D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1D7" w:rsidRPr="00557DCF" w:rsidRDefault="004421D7" w:rsidP="00557D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16</w:t>
      </w:r>
    </w:p>
    <w:p w:rsidR="004421D7" w:rsidRPr="00557DCF" w:rsidRDefault="004421D7" w:rsidP="00557DCF">
      <w:pPr>
        <w:numPr>
          <w:ilvl w:val="0"/>
          <w:numId w:val="1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 ulega likwidacji w razie osiągnięcia celów, dla których została ustanowiona lub w razie wyczerpania się jej środków finansowych i majątku.</w:t>
      </w:r>
    </w:p>
    <w:p w:rsidR="004421D7" w:rsidRPr="00557DCF" w:rsidRDefault="004421D7" w:rsidP="00557DCF">
      <w:pPr>
        <w:numPr>
          <w:ilvl w:val="0"/>
          <w:numId w:val="3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likwidacji Fundacji Zarząd zawiadamia Ministr</w:t>
      </w:r>
      <w:r w:rsidR="00557DCF"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właściwego ds. Zdrowia.</w:t>
      </w:r>
    </w:p>
    <w:p w:rsidR="004421D7" w:rsidRPr="00557DCF" w:rsidRDefault="004421D7" w:rsidP="00557DCF">
      <w:pPr>
        <w:numPr>
          <w:ilvl w:val="0"/>
          <w:numId w:val="1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Decyzję o likwidacji podejmuje Zarząd jednomyślnie, przy obecności wszystkich członków uprawnionych do głosowania.</w:t>
      </w:r>
    </w:p>
    <w:p w:rsidR="004421D7" w:rsidRPr="00557DCF" w:rsidRDefault="004421D7" w:rsidP="00557DCF">
      <w:pPr>
        <w:numPr>
          <w:ilvl w:val="0"/>
          <w:numId w:val="14"/>
        </w:num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7D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finansowe i majątek pozostały po likwidacji Fundacji mogą zostać przeznaczone mocą uchwały Zarządu na rzecz działających w RP organizacji o zbliżonych celach.</w:t>
      </w:r>
    </w:p>
    <w:p w:rsidR="004421D7" w:rsidRPr="00557DCF" w:rsidRDefault="004421D7" w:rsidP="00557DCF">
      <w:pPr>
        <w:spacing w:line="360" w:lineRule="auto"/>
        <w:rPr>
          <w:rFonts w:ascii="Times New Roman" w:hAnsi="Times New Roman" w:cs="Times New Roman"/>
        </w:rPr>
      </w:pPr>
    </w:p>
    <w:p w:rsidR="003F5C34" w:rsidRDefault="00230DE8" w:rsidP="00557D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członków zarządu i fundatora:</w:t>
      </w:r>
    </w:p>
    <w:p w:rsidR="00230DE8" w:rsidRPr="00557DCF" w:rsidRDefault="00230DE8" w:rsidP="00557DCF">
      <w:pPr>
        <w:spacing w:line="360" w:lineRule="auto"/>
        <w:rPr>
          <w:rFonts w:ascii="Times New Roman" w:hAnsi="Times New Roman" w:cs="Times New Roman"/>
        </w:rPr>
      </w:pPr>
    </w:p>
    <w:sectPr w:rsidR="00230DE8" w:rsidRPr="0055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A28"/>
    <w:multiLevelType w:val="multilevel"/>
    <w:tmpl w:val="EBEA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B9A"/>
    <w:multiLevelType w:val="multilevel"/>
    <w:tmpl w:val="7E9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90EA9"/>
    <w:multiLevelType w:val="hybridMultilevel"/>
    <w:tmpl w:val="18C48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66A70"/>
    <w:multiLevelType w:val="multilevel"/>
    <w:tmpl w:val="3BE6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54F93"/>
    <w:multiLevelType w:val="multilevel"/>
    <w:tmpl w:val="EBEC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C4DE5"/>
    <w:multiLevelType w:val="multilevel"/>
    <w:tmpl w:val="1F94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F4B3C"/>
    <w:multiLevelType w:val="multilevel"/>
    <w:tmpl w:val="E956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12F1A"/>
    <w:multiLevelType w:val="multilevel"/>
    <w:tmpl w:val="53F2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42133"/>
    <w:multiLevelType w:val="multilevel"/>
    <w:tmpl w:val="8D96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16059"/>
    <w:multiLevelType w:val="multilevel"/>
    <w:tmpl w:val="0F1E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D5D8D"/>
    <w:multiLevelType w:val="multilevel"/>
    <w:tmpl w:val="88F0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45FB5"/>
    <w:multiLevelType w:val="hybridMultilevel"/>
    <w:tmpl w:val="F7503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72E12"/>
    <w:multiLevelType w:val="multilevel"/>
    <w:tmpl w:val="22F2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E0990"/>
    <w:multiLevelType w:val="multilevel"/>
    <w:tmpl w:val="39E8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910E3"/>
    <w:multiLevelType w:val="multilevel"/>
    <w:tmpl w:val="007E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9122E"/>
    <w:multiLevelType w:val="multilevel"/>
    <w:tmpl w:val="1F94E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3057A"/>
    <w:multiLevelType w:val="multilevel"/>
    <w:tmpl w:val="9BE8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62301">
    <w:abstractNumId w:val="8"/>
  </w:num>
  <w:num w:numId="2" w16cid:durableId="1022590092">
    <w:abstractNumId w:val="5"/>
  </w:num>
  <w:num w:numId="3" w16cid:durableId="1205293540">
    <w:abstractNumId w:val="7"/>
  </w:num>
  <w:num w:numId="4" w16cid:durableId="1813978610">
    <w:abstractNumId w:val="16"/>
  </w:num>
  <w:num w:numId="5" w16cid:durableId="886141972">
    <w:abstractNumId w:val="1"/>
    <w:lvlOverride w:ilvl="0">
      <w:lvl w:ilvl="0">
        <w:numFmt w:val="lowerLetter"/>
        <w:lvlText w:val="%1."/>
        <w:lvlJc w:val="left"/>
      </w:lvl>
    </w:lvlOverride>
  </w:num>
  <w:num w:numId="6" w16cid:durableId="779450859">
    <w:abstractNumId w:val="9"/>
  </w:num>
  <w:num w:numId="7" w16cid:durableId="1805124372">
    <w:abstractNumId w:val="6"/>
    <w:lvlOverride w:ilvl="0">
      <w:lvl w:ilvl="0">
        <w:numFmt w:val="lowerLetter"/>
        <w:lvlText w:val="%1."/>
        <w:lvlJc w:val="left"/>
      </w:lvl>
    </w:lvlOverride>
  </w:num>
  <w:num w:numId="8" w16cid:durableId="2097094787">
    <w:abstractNumId w:val="4"/>
  </w:num>
  <w:num w:numId="9" w16cid:durableId="452867097">
    <w:abstractNumId w:val="14"/>
    <w:lvlOverride w:ilvl="0">
      <w:lvl w:ilvl="0">
        <w:numFmt w:val="lowerLetter"/>
        <w:lvlText w:val="%1."/>
        <w:lvlJc w:val="left"/>
      </w:lvl>
    </w:lvlOverride>
  </w:num>
  <w:num w:numId="10" w16cid:durableId="939218191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603613516">
    <w:abstractNumId w:val="15"/>
    <w:lvlOverride w:ilvl="0">
      <w:lvl w:ilvl="0">
        <w:numFmt w:val="decimal"/>
        <w:lvlText w:val="%1."/>
        <w:lvlJc w:val="left"/>
      </w:lvl>
    </w:lvlOverride>
  </w:num>
  <w:num w:numId="12" w16cid:durableId="106386584">
    <w:abstractNumId w:val="3"/>
  </w:num>
  <w:num w:numId="13" w16cid:durableId="1175992362">
    <w:abstractNumId w:val="12"/>
  </w:num>
  <w:num w:numId="14" w16cid:durableId="276638843">
    <w:abstractNumId w:val="10"/>
  </w:num>
  <w:num w:numId="15" w16cid:durableId="1437478201">
    <w:abstractNumId w:val="0"/>
  </w:num>
  <w:num w:numId="16" w16cid:durableId="1544251461">
    <w:abstractNumId w:val="13"/>
  </w:num>
  <w:num w:numId="17" w16cid:durableId="276761507">
    <w:abstractNumId w:val="2"/>
  </w:num>
  <w:num w:numId="18" w16cid:durableId="302538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D7"/>
    <w:rsid w:val="00005FC9"/>
    <w:rsid w:val="00230DE8"/>
    <w:rsid w:val="003F5C34"/>
    <w:rsid w:val="004421D7"/>
    <w:rsid w:val="00442DF6"/>
    <w:rsid w:val="00557DCF"/>
    <w:rsid w:val="005D40E4"/>
    <w:rsid w:val="007B2D6A"/>
    <w:rsid w:val="00AE4E5C"/>
    <w:rsid w:val="00B534F5"/>
    <w:rsid w:val="00C2063D"/>
    <w:rsid w:val="00F012E2"/>
    <w:rsid w:val="00F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6F6F"/>
  <w15:chartTrackingRefBased/>
  <w15:docId w15:val="{CC4301D6-A210-4F32-8AAC-DC44A012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D7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D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DCF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D6A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sid w:val="007B2D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D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2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4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3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6951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8888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96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00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05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Let</dc:creator>
  <cp:keywords/>
  <dc:description/>
  <cp:lastModifiedBy>Microsoft Office User</cp:lastModifiedBy>
  <cp:revision>3</cp:revision>
  <cp:lastPrinted>2025-08-29T15:37:00Z</cp:lastPrinted>
  <dcterms:created xsi:type="dcterms:W3CDTF">2025-09-23T12:23:00Z</dcterms:created>
  <dcterms:modified xsi:type="dcterms:W3CDTF">2026-01-14T10:39:00Z</dcterms:modified>
</cp:coreProperties>
</file>